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-52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2612/2026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86MS0067-01-2026-002462-50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 апреля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судьи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Долгов В.П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находящийся по адресу: ХМАО-Югра, 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Сургут ул. Гагарина д.9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Федорова Захара Владимировича,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4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27</w:t>
      </w:r>
      <w:r>
        <w:rPr>
          <w:rFonts w:ascii="Times New Roman" w:eastAsia="Times New Roman" w:hAnsi="Times New Roman" w:cs="Times New Roman"/>
          <w:sz w:val="25"/>
          <w:szCs w:val="25"/>
        </w:rPr>
        <w:t>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Федоров З.В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являясь должностным лицом, </w:t>
      </w:r>
      <w:r>
        <w:rPr>
          <w:rFonts w:ascii="Times New Roman" w:eastAsia="Times New Roman" w:hAnsi="Times New Roman" w:cs="Times New Roman"/>
          <w:sz w:val="25"/>
          <w:szCs w:val="25"/>
        </w:rPr>
        <w:t>не предоставил отчет по форме ЕФС-1 раздел 1 подраздел 1.2 «Сведения о страховом стаже» за 2025 год – по 26.01.2026 года, чем нарушил</w:t>
      </w:r>
      <w:r>
        <w:rPr>
          <w:rFonts w:ascii="Times New Roman" w:eastAsia="Times New Roman" w:hAnsi="Times New Roman" w:cs="Times New Roman"/>
          <w:sz w:val="25"/>
          <w:szCs w:val="25"/>
        </w:rPr>
        <w:t>в п. 3 ст. 11 Федерального закона от 01.04.1996 г. N27-ФЗ "Об индивидуальном (персонифицированном) учете в системе обязательного пенсионного страхования и обязательного социального страхования", предоставил в Отделение Фонда пенсионного и социального страхования Российской Федерации по ХМАО-Югре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застрахованных лицах по форме </w:t>
      </w:r>
      <w:r>
        <w:rPr>
          <w:rFonts w:ascii="Times New Roman" w:eastAsia="Times New Roman" w:hAnsi="Times New Roman" w:cs="Times New Roman"/>
          <w:sz w:val="25"/>
          <w:szCs w:val="25"/>
        </w:rPr>
        <w:t>ЕФС-1 раздел 1 подраздел 1.2 с типом «Исходная»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 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одно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застрахованное лицо (обращение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ЕФС-1-007505433</w:t>
      </w:r>
      <w:r>
        <w:rPr>
          <w:rFonts w:ascii="Times New Roman" w:eastAsia="Times New Roman" w:hAnsi="Times New Roman" w:cs="Times New Roman"/>
          <w:sz w:val="25"/>
          <w:szCs w:val="25"/>
        </w:rPr>
        <w:t>). В соответствии с вышеназванной нормой данные с</w:t>
      </w:r>
      <w:r>
        <w:rPr>
          <w:rFonts w:ascii="Times New Roman" w:eastAsia="Times New Roman" w:hAnsi="Times New Roman" w:cs="Times New Roman"/>
          <w:sz w:val="25"/>
          <w:szCs w:val="25"/>
        </w:rPr>
        <w:t>ведения должны быть представлены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05</w:t>
      </w:r>
      <w:r>
        <w:rPr>
          <w:rFonts w:ascii="Times New Roman" w:eastAsia="Times New Roman" w:hAnsi="Times New Roman" w:cs="Times New Roman"/>
          <w:sz w:val="25"/>
          <w:szCs w:val="25"/>
        </w:rPr>
        <w:t>.0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включительно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 З.В.,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З.В.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З.В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00761/2025 от </w:t>
      </w:r>
      <w:r>
        <w:rPr>
          <w:rFonts w:ascii="Times New Roman" w:eastAsia="Times New Roman" w:hAnsi="Times New Roman" w:cs="Times New Roman"/>
          <w:sz w:val="25"/>
          <w:szCs w:val="25"/>
        </w:rPr>
        <w:t>30.03.2026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>
        <w:rPr>
          <w:rFonts w:ascii="Times New Roman" w:eastAsia="Times New Roman" w:hAnsi="Times New Roman" w:cs="Times New Roman"/>
          <w:sz w:val="25"/>
          <w:szCs w:val="25"/>
        </w:rPr>
        <w:t>24.02.2026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ст. 4.4. п. 5 КоАП РФ если при проведении одного контрольного (надзорного) мероприятия в ходе осуществления государственного контроля (надзора), муниципального контроля выявлены два и более административных правонарушения, ответственность за которые предусмотрена одной и той же статьей (частью статьи)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раздела II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настоящего Кодекса или закона субъекта Российской Федерации об административных правонарушениях, совершившему их лицу назначается административное наказание как за совершение 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Федорова З.В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Федорова Захара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Банк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РКЦ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//УФК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банка получателя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(номер банковского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счета,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входящего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состав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единого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5"/>
          <w:szCs w:val="25"/>
        </w:rPr>
        <w:t>, ИНН 8601002078 КПП 860101001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ТОФК 007162163 </w:t>
      </w:r>
      <w:r>
        <w:rPr>
          <w:rFonts w:ascii="Times New Roman" w:eastAsia="Times New Roman" w:hAnsi="Times New Roman" w:cs="Times New Roman"/>
          <w:sz w:val="25"/>
          <w:szCs w:val="25"/>
        </w:rPr>
        <w:t>ОКТМО 71876</w:t>
      </w:r>
      <w:r>
        <w:rPr>
          <w:rFonts w:ascii="Times New Roman" w:eastAsia="Times New Roman" w:hAnsi="Times New Roman" w:cs="Times New Roman"/>
          <w:sz w:val="25"/>
          <w:szCs w:val="25"/>
        </w:rPr>
        <w:t>000 (город Сургут), 71826000 (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  <w:sz w:val="25"/>
          <w:szCs w:val="25"/>
        </w:rPr>
        <w:t>79702700000000393621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со дня вступления постановления в законную силу, копия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квитанции предоставляется в 106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 .9 ул. Гагарина г. Сургута.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судьи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В.П. Долгов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29.04.2026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</w:t>
      </w:r>
      <w:r>
        <w:rPr>
          <w:rFonts w:ascii="Times New Roman" w:eastAsia="Times New Roman" w:hAnsi="Times New Roman" w:cs="Times New Roman"/>
          <w:sz w:val="25"/>
          <w:szCs w:val="25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5"/>
          <w:szCs w:val="25"/>
        </w:rPr>
        <w:t>52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4rplc-10">
    <w:name w:val="cat-UserDefined grp-4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